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840B96">
        <w:rPr>
          <w:rFonts w:ascii="Arial" w:hAnsi="Arial" w:cs="Arial"/>
          <w:color w:val="212529"/>
          <w:sz w:val="22"/>
          <w:szCs w:val="22"/>
          <w:highlight w:val="yellow"/>
        </w:rPr>
        <w:t xml:space="preserve">(8) </w:t>
      </w:r>
      <w:proofErr w:type="gramStart"/>
      <w:r w:rsidRPr="00840B96">
        <w:rPr>
          <w:rFonts w:ascii="Arial" w:hAnsi="Arial" w:cs="Arial"/>
          <w:color w:val="212529"/>
          <w:sz w:val="22"/>
          <w:szCs w:val="22"/>
          <w:highlight w:val="yellow"/>
        </w:rPr>
        <w:t>Eğitim kurumu</w:t>
      </w:r>
      <w:proofErr w:type="gramEnd"/>
      <w:r w:rsidRPr="00840B96">
        <w:rPr>
          <w:rFonts w:ascii="Arial" w:hAnsi="Arial" w:cs="Arial"/>
          <w:color w:val="212529"/>
          <w:sz w:val="22"/>
          <w:szCs w:val="22"/>
          <w:highlight w:val="yellow"/>
        </w:rPr>
        <w:t xml:space="preserve"> sınıf/alan zümreleri toplantılarında;</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a) Bir önceki toplantıda alınan kararlar,</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b) Planlamaların; eğitim ve öğretimle ilgili mevzuat, okulun kuruluş amacı ve ilgili alanın öğretim programına uygun yapılması,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c) Atatürkçülükle ilgili konula</w:t>
      </w:r>
      <w:bookmarkStart w:id="0" w:name="_GoBack"/>
      <w:bookmarkEnd w:id="0"/>
      <w:r w:rsidRPr="00DA5E8F">
        <w:rPr>
          <w:rFonts w:ascii="Arial" w:hAnsi="Arial" w:cs="Arial"/>
          <w:color w:val="212529"/>
          <w:sz w:val="22"/>
          <w:szCs w:val="22"/>
        </w:rPr>
        <w:t>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ç) Derslerin işlenişinde uygulanacak öğretim yöntem ve tekniklerinin belirlenmesi,</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d) Özel eğitim ihtiyacı olan öğrenciler için bireyselleştirilmiş eğitim programları (BEP) ile ders planlarının görüşülmesi,</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e) Zümre öğretmenleri arasında, ittifakla alınacak zümre kararına bağlı olarak her eğitim ve öğretim yılında en az bir kez ders ziyareti yapılması, dersin işlenişine yönelik geri dönütlerin değerlendirilmesi ile diğer zümre ve alan öğretmenleriyle yapılabilecek işbirliği ve esaslarının belirlenmesi,</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f) Öğretim alanı ile ilgili akademik ve bilimsel çalışmaların izlenmesi, teknolojik gelişmelerin takip edilmesi, müzakere edilmesi, uygulamalara yansıtılması,</w:t>
      </w:r>
    </w:p>
    <w:p w:rsidR="00DA5E8F" w:rsidRPr="00DA5E8F" w:rsidRDefault="00223594"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Pr>
          <w:rFonts w:ascii="Arial" w:hAnsi="Arial" w:cs="Arial"/>
          <w:color w:val="212529"/>
          <w:sz w:val="22"/>
          <w:szCs w:val="22"/>
        </w:rPr>
        <w:t xml:space="preserve">g) </w:t>
      </w:r>
      <w:r w:rsidR="00DA5E8F" w:rsidRPr="00DA5E8F">
        <w:rPr>
          <w:rFonts w:ascii="Arial" w:hAnsi="Arial" w:cs="Arial"/>
          <w:color w:val="212529"/>
          <w:sz w:val="22"/>
          <w:szCs w:val="22"/>
        </w:rPr>
        <w:t>Öğrencilerde girişimcilik bilincinin kazandırılmasına yönelik çalışmaların yapılması, öğrencilerin araştırma, geliştirme ve tasarım konularında bilgi ve becerilerinin geliştirilmesini,</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ğ) Derslerin daha verimli işlenebilmesi için ihtiyaç duyulan araç-gereç ve benzeri öğretim materyallerinin belirlenmesi, derslerin öğretim programı ve amaçlarına göre laboratuvar, kütüphane, spor salonu, atölye ve benzeri eğitim ortamlarının etkin kullanımına yönelik planlamaların yapılması,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h) Okul ve çevre imkânlarının değerlendirilerek, yapılacak deney, proje, anket, araştırma, gezi ve gözlemlerin planlanması, derslerin konu ve kazanım uygunluğuna göre okul dışı öğrenme ortamlarının kullanılmasına yönelik planlamaların yapılması,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ı) 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i) Ülke, il ve ilçe geneli yapılacak ortak yazılı sınavlar dışında okul geneli yapılacak ortak yazılı sınavların ve mazeret sınavları sorularının konu soru dağılım tablosuna uygun olarak dereceli puanlama anahtarı, dereceleme ölçeği/kontrol listeleri ile birlikte hazırlanması ve beceri sınavlarının planlanması,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proofErr w:type="gramStart"/>
      <w:r w:rsidRPr="00DA5E8F">
        <w:rPr>
          <w:rFonts w:ascii="Arial" w:hAnsi="Arial" w:cs="Arial"/>
          <w:color w:val="212529"/>
          <w:sz w:val="22"/>
          <w:szCs w:val="22"/>
        </w:rPr>
        <w:t>j) Ulusal ve uluslararası düzeyde katılım sağlanan çeşitli sınav ve yarışmalarda elde edilen sonuçlara ilişkin ilgili beceri ve bilgilerin kendi dersleri ile ilgisini kurarak, öğrenciler için gerekli tedbirlerin alınması, katılım sağlanmaması durumunda ise söz konusu sınav ve yarışmalara ilişkin raporların incelenmesi, sonuçlara yönelik tespitlerin değerlendirilmesi, okulun mevcut verileri ile kıyaslanıp zümre olarak gerekli eylem planının hazırlanıp uygulanması,</w:t>
      </w:r>
      <w:proofErr w:type="gramEnd"/>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k) Görsel sanatlar, müzik, beden eğitimi dersleriyle uygulamalı nitelikteki diğer derslerin değerlendirilmesinde dikkate alınacak hususların tespit edilmesi; sınavların şekil, sayı ve süresiyle ürün değerlendirme ölçeklerin belirlenmesi,</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l) 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m) İş sağlığı ve güvenliği tedbirlerinin değerlendirilmesi,</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n) Ülke ve il geneli yapılacak ortak yazılı sınavlar dışında ilçe geneli yapılacak ve sınıf/alan öğretmenlerince uygulanacak ortak yazılı sınavların değerlendirme işlemlerinin yapılması,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o) Soru ve cevap anahtarları ölçme değerlendirme merkezi müdürlüklerince hazırlanan ülke ve il geneli yapılacak mazeret sınavlarının uygulanması,</w:t>
      </w:r>
    </w:p>
    <w:p w:rsidR="00DA5E8F" w:rsidRPr="00DA5E8F" w:rsidRDefault="00223594"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Pr>
          <w:rFonts w:ascii="Arial" w:hAnsi="Arial" w:cs="Arial"/>
          <w:color w:val="212529"/>
          <w:sz w:val="22"/>
          <w:szCs w:val="22"/>
        </w:rPr>
        <w:t xml:space="preserve">ö) </w:t>
      </w:r>
      <w:r w:rsidR="00DA5E8F" w:rsidRPr="00DA5E8F">
        <w:rPr>
          <w:rFonts w:ascii="Arial" w:hAnsi="Arial" w:cs="Arial"/>
          <w:color w:val="212529"/>
          <w:sz w:val="22"/>
          <w:szCs w:val="22"/>
        </w:rPr>
        <w:t>Okul geneli yapılan ortak yazılı sınavların mazeret sınavlarına ait soruların ve cevap anahtarının hazırlanması, sınavın uygulanması ve değerlendirilmesi işlemlerinin yapılması,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p) Öğrencilerin, karar verme, problem çözme ve eleştirel düşünmeden oluşan üst düzey düşünme becerileri ile birlikte sosyal ve duygusal becerilerini hayata geçirmelerine yönelik planlamaların yapılması,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r) Millî, manevi ve ahlaki değerlerin, örtük öğrenme yoluyla eğitim ve öğretim süreçlerinde etkin bir şekilde yürütülmesine yönelik çalışmaların planlanması, bu doğrultuda gerekli öğrenme ortamlarının oluşturulması,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s) Önleme, müdahale ve yönlendirme komisyonunda yürütülecek çalışmaların planlanması,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ş) Eğitim ve öğretim süreçlerinin disiplinler arası bir yaklaşımla ele alınarak, öğrenme alanı, konu, kazanım ve öğrenme hedeflerinin bu yaklaşımla belirlenmesi, yapılacak ortak çalışmaların takvime bağlanarak uygulanması,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t) Öğrencilerin çoklu okuryazarlık becerilerinin geliştirilmesine yönelik planlamaların yapılması,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u</w:t>
      </w:r>
      <w:r w:rsidR="00223594">
        <w:rPr>
          <w:rFonts w:ascii="Arial" w:hAnsi="Arial" w:cs="Arial"/>
          <w:color w:val="212529"/>
          <w:sz w:val="22"/>
          <w:szCs w:val="22"/>
        </w:rPr>
        <w:t xml:space="preserve">) </w:t>
      </w:r>
      <w:r w:rsidRPr="00DA5E8F">
        <w:rPr>
          <w:rFonts w:ascii="Arial" w:hAnsi="Arial" w:cs="Arial"/>
          <w:color w:val="212529"/>
          <w:sz w:val="22"/>
          <w:szCs w:val="22"/>
        </w:rPr>
        <w:t>Sosyal sorumluluk programı kapsamında ders bazında yürütülebilecek faaliyetlerin planlanması,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ü) Eğitim ve öğretim yılı içerisinde okul içi veya okul dışı eğitim ortamlarında yürütecekleri faaliyetlerde ihtiyaç duyacağı araç, gereç, mali kaynak gibi hususların belirlenmesi,</w:t>
      </w:r>
    </w:p>
    <w:p w:rsidR="00840B96" w:rsidRDefault="00840B96"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highlight w:val="yellow"/>
        </w:rPr>
      </w:pPr>
    </w:p>
    <w:sectPr w:rsidR="00840B96" w:rsidSect="000C4FF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8F"/>
    <w:rsid w:val="000C4FF1"/>
    <w:rsid w:val="00223594"/>
    <w:rsid w:val="00840B96"/>
    <w:rsid w:val="00C37773"/>
    <w:rsid w:val="00DA5E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34C8C-084B-46D1-9320-202CF92A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A5E8F"/>
    <w:pPr>
      <w:spacing w:before="100" w:beforeAutospacing="1" w:after="100" w:afterAutospacing="1" w:line="240" w:lineRule="auto"/>
    </w:pPr>
    <w:rPr>
      <w:rFonts w:eastAsia="Times New Roman" w:cs="Times New Roman"/>
      <w:szCs w:val="24"/>
      <w:lang w:eastAsia="tr-TR"/>
    </w:rPr>
  </w:style>
  <w:style w:type="character" w:styleId="Gl">
    <w:name w:val="Strong"/>
    <w:basedOn w:val="VarsaylanParagrafYazTipi"/>
    <w:uiPriority w:val="22"/>
    <w:qFormat/>
    <w:rsid w:val="00DA5E8F"/>
    <w:rPr>
      <w:b/>
      <w:bCs/>
    </w:rPr>
  </w:style>
  <w:style w:type="paragraph" w:styleId="BalonMetni">
    <w:name w:val="Balloon Text"/>
    <w:basedOn w:val="Normal"/>
    <w:link w:val="BalonMetniChar"/>
    <w:uiPriority w:val="99"/>
    <w:semiHidden/>
    <w:unhideWhenUsed/>
    <w:rsid w:val="00DA5E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5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60382">
      <w:bodyDiv w:val="1"/>
      <w:marLeft w:val="0"/>
      <w:marRight w:val="0"/>
      <w:marTop w:val="0"/>
      <w:marBottom w:val="0"/>
      <w:divBdr>
        <w:top w:val="none" w:sz="0" w:space="0" w:color="auto"/>
        <w:left w:val="none" w:sz="0" w:space="0" w:color="auto"/>
        <w:bottom w:val="none" w:sz="0" w:space="0" w:color="auto"/>
        <w:right w:val="none" w:sz="0" w:space="0" w:color="auto"/>
      </w:divBdr>
    </w:div>
    <w:div w:id="8861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776</Words>
  <Characters>4429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Yonetici</dc:creator>
  <cp:keywords/>
  <dc:description/>
  <cp:lastModifiedBy>Yonetici</cp:lastModifiedBy>
  <cp:revision>7</cp:revision>
  <cp:lastPrinted>2024-01-07T07:11:00Z</cp:lastPrinted>
  <dcterms:created xsi:type="dcterms:W3CDTF">2024-01-07T07:08:00Z</dcterms:created>
  <dcterms:modified xsi:type="dcterms:W3CDTF">2024-01-08T06:49:00Z</dcterms:modified>
</cp:coreProperties>
</file>